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08B" w:rsidRPr="009E408B" w:rsidRDefault="009E408B" w:rsidP="009E408B">
      <w:pPr>
        <w:spacing w:before="100" w:beforeAutospacing="1" w:after="100" w:afterAutospacing="1" w:line="360" w:lineRule="auto"/>
        <w:rPr>
          <w:rFonts w:ascii="ＭＳ Ｐゴシック" w:eastAsia="ＭＳ Ｐゴシック" w:hAnsi="ＭＳ Ｐゴシック" w:cs="ＭＳ Ｐゴシック"/>
          <w:kern w:val="0"/>
          <w:sz w:val="24"/>
          <w:szCs w:val="24"/>
        </w:rPr>
      </w:pPr>
      <w:bookmarkStart w:id="0" w:name="1000000000004000000002000000000000000000"/>
      <w:r w:rsidRPr="009E408B">
        <w:rPr>
          <w:rFonts w:ascii="ＭＳ Ｐゴシック" w:eastAsia="ＭＳ Ｐゴシック" w:hAnsi="ＭＳ Ｐゴシック" w:cs="ＭＳ Ｐゴシック"/>
          <w:b/>
          <w:bCs/>
          <w:kern w:val="0"/>
          <w:sz w:val="24"/>
          <w:szCs w:val="24"/>
        </w:rPr>
        <w:t>第二節　権利侵害</w:t>
      </w:r>
      <w:bookmarkEnd w:id="0"/>
      <w:r w:rsidRPr="009E408B">
        <w:rPr>
          <w:rFonts w:ascii="ＭＳ Ｐゴシック" w:eastAsia="ＭＳ Ｐゴシック" w:hAnsi="ＭＳ Ｐゴシック" w:cs="ＭＳ Ｐゴシック"/>
          <w:b/>
          <w:bCs/>
          <w:kern w:val="0"/>
          <w:sz w:val="24"/>
          <w:szCs w:val="24"/>
        </w:rPr>
        <w:t xml:space="preserve"> </w:t>
      </w:r>
    </w:p>
    <w:p w:rsidR="009E408B" w:rsidRPr="009E408B" w:rsidRDefault="009E408B" w:rsidP="009E408B">
      <w:pPr>
        <w:spacing w:line="360" w:lineRule="auto"/>
        <w:rPr>
          <w:rFonts w:ascii="ＭＳ Ｐゴシック" w:eastAsia="ＭＳ Ｐゴシック" w:hAnsi="ＭＳ Ｐゴシック" w:cs="ＭＳ Ｐゴシック"/>
          <w:kern w:val="0"/>
          <w:sz w:val="24"/>
          <w:szCs w:val="24"/>
        </w:rPr>
      </w:pPr>
      <w:r w:rsidRPr="009E408B">
        <w:rPr>
          <w:rFonts w:ascii="ＭＳ Ｐゴシック" w:eastAsia="ＭＳ Ｐゴシック" w:hAnsi="ＭＳ Ｐゴシック" w:cs="ＭＳ Ｐゴシック"/>
          <w:kern w:val="0"/>
          <w:sz w:val="24"/>
          <w:szCs w:val="24"/>
        </w:rPr>
        <w:t xml:space="preserve">（差止請求権） </w:t>
      </w:r>
    </w:p>
    <w:p w:rsidR="009E408B" w:rsidRPr="009E408B" w:rsidRDefault="009E408B" w:rsidP="009E408B">
      <w:pPr>
        <w:spacing w:line="360" w:lineRule="auto"/>
        <w:ind w:hanging="240"/>
        <w:rPr>
          <w:rFonts w:ascii="ＭＳ Ｐゴシック" w:eastAsia="ＭＳ Ｐゴシック" w:hAnsi="ＭＳ Ｐゴシック" w:cs="ＭＳ Ｐゴシック"/>
          <w:kern w:val="0"/>
          <w:sz w:val="24"/>
          <w:szCs w:val="24"/>
        </w:rPr>
      </w:pPr>
      <w:r w:rsidRPr="009E408B">
        <w:rPr>
          <w:rFonts w:ascii="ＭＳ Ｐゴシック" w:eastAsia="ＭＳ Ｐゴシック" w:hAnsi="ＭＳ Ｐゴシック" w:cs="ＭＳ Ｐゴシック"/>
          <w:b/>
          <w:bCs/>
          <w:kern w:val="0"/>
          <w:sz w:val="24"/>
          <w:szCs w:val="24"/>
        </w:rPr>
        <w:t>第百条</w:t>
      </w:r>
      <w:r w:rsidRPr="009E408B">
        <w:rPr>
          <w:rFonts w:ascii="ＭＳ Ｐゴシック" w:eastAsia="ＭＳ Ｐゴシック" w:hAnsi="ＭＳ Ｐゴシック" w:cs="ＭＳ Ｐゴシック"/>
          <w:kern w:val="0"/>
          <w:sz w:val="24"/>
          <w:szCs w:val="24"/>
        </w:rPr>
        <w:t xml:space="preserve"> 　特許権者又は専用実施権者は、自己の特許権又は専用実施権を侵害する者又は侵害するおそれがある者に対し、その侵害の停止又は予防を請求することができる。 </w:t>
      </w:r>
    </w:p>
    <w:p w:rsidR="009E408B" w:rsidRPr="009E408B" w:rsidRDefault="009E408B" w:rsidP="009E408B">
      <w:pPr>
        <w:spacing w:line="360" w:lineRule="auto"/>
        <w:ind w:hanging="240"/>
        <w:rPr>
          <w:rFonts w:ascii="ＭＳ Ｐゴシック" w:eastAsia="ＭＳ Ｐゴシック" w:hAnsi="ＭＳ Ｐゴシック" w:cs="ＭＳ Ｐゴシック"/>
          <w:kern w:val="0"/>
          <w:sz w:val="24"/>
          <w:szCs w:val="24"/>
        </w:rPr>
      </w:pPr>
      <w:r w:rsidRPr="009E408B">
        <w:rPr>
          <w:rFonts w:ascii="ＭＳ Ｐゴシック" w:eastAsia="ＭＳ Ｐゴシック" w:hAnsi="ＭＳ Ｐゴシック" w:cs="ＭＳ Ｐゴシック"/>
          <w:b/>
          <w:bCs/>
          <w:kern w:val="0"/>
          <w:sz w:val="24"/>
          <w:szCs w:val="24"/>
        </w:rPr>
        <w:t xml:space="preserve">２ </w:t>
      </w:r>
      <w:r w:rsidRPr="009E408B">
        <w:rPr>
          <w:rFonts w:ascii="ＭＳ Ｐゴシック" w:eastAsia="ＭＳ Ｐゴシック" w:hAnsi="ＭＳ Ｐゴシック" w:cs="ＭＳ Ｐゴシック"/>
          <w:kern w:val="0"/>
          <w:sz w:val="24"/>
          <w:szCs w:val="24"/>
        </w:rPr>
        <w:t xml:space="preserve">　特許権者又は専用実施権者は、前項の規定による請求をするに際し、侵害の行為を組成した物（物を生産する方法の特許発明に</w:t>
      </w:r>
      <w:proofErr w:type="gramStart"/>
      <w:r w:rsidRPr="009E408B">
        <w:rPr>
          <w:rFonts w:ascii="ＭＳ Ｐゴシック" w:eastAsia="ＭＳ Ｐゴシック" w:hAnsi="ＭＳ Ｐゴシック" w:cs="ＭＳ Ｐゴシック"/>
          <w:kern w:val="0"/>
          <w:sz w:val="24"/>
          <w:szCs w:val="24"/>
        </w:rPr>
        <w:t>あつては</w:t>
      </w:r>
      <w:proofErr w:type="gramEnd"/>
      <w:r w:rsidRPr="009E408B">
        <w:rPr>
          <w:rFonts w:ascii="ＭＳ Ｐゴシック" w:eastAsia="ＭＳ Ｐゴシック" w:hAnsi="ＭＳ Ｐゴシック" w:cs="ＭＳ Ｐゴシック"/>
          <w:kern w:val="0"/>
          <w:sz w:val="24"/>
          <w:szCs w:val="24"/>
        </w:rPr>
        <w:t xml:space="preserve">、侵害の行為により生じた物を含む。第百二条第一項において同じ。）の廃棄、侵害の行為に供した設備の除却その他の侵害の予防に必要な行為を請求することができる。 </w:t>
      </w:r>
    </w:p>
    <w:p w:rsidR="009E408B" w:rsidRPr="009E408B" w:rsidRDefault="009E408B" w:rsidP="009E408B">
      <w:pPr>
        <w:spacing w:line="360" w:lineRule="auto"/>
        <w:rPr>
          <w:rFonts w:ascii="ＭＳ Ｐゴシック" w:eastAsia="ＭＳ Ｐゴシック" w:hAnsi="ＭＳ Ｐゴシック" w:cs="ＭＳ Ｐゴシック"/>
          <w:b/>
          <w:kern w:val="0"/>
          <w:sz w:val="24"/>
          <w:szCs w:val="24"/>
        </w:rPr>
      </w:pPr>
      <w:r w:rsidRPr="009E408B">
        <w:rPr>
          <w:rFonts w:ascii="ＭＳ Ｐゴシック" w:eastAsia="ＭＳ Ｐゴシック" w:hAnsi="ＭＳ Ｐゴシック" w:cs="ＭＳ Ｐゴシック"/>
          <w:b/>
          <w:kern w:val="0"/>
          <w:sz w:val="24"/>
          <w:szCs w:val="24"/>
        </w:rPr>
        <w:t xml:space="preserve">（侵害とみなす行為） </w:t>
      </w:r>
    </w:p>
    <w:p w:rsidR="009E408B" w:rsidRPr="009E408B" w:rsidRDefault="009E408B" w:rsidP="009E408B">
      <w:pPr>
        <w:spacing w:line="360" w:lineRule="auto"/>
        <w:ind w:hanging="240"/>
        <w:rPr>
          <w:rFonts w:ascii="ＭＳ Ｐゴシック" w:eastAsia="ＭＳ Ｐゴシック" w:hAnsi="ＭＳ Ｐゴシック" w:cs="ＭＳ Ｐゴシック"/>
          <w:kern w:val="0"/>
          <w:sz w:val="24"/>
          <w:szCs w:val="24"/>
        </w:rPr>
      </w:pPr>
      <w:r w:rsidRPr="009E408B">
        <w:rPr>
          <w:rFonts w:ascii="ＭＳ Ｐゴシック" w:eastAsia="ＭＳ Ｐゴシック" w:hAnsi="ＭＳ Ｐゴシック" w:cs="ＭＳ Ｐゴシック"/>
          <w:b/>
          <w:bCs/>
          <w:kern w:val="0"/>
          <w:sz w:val="24"/>
          <w:szCs w:val="24"/>
        </w:rPr>
        <w:t>第百一条</w:t>
      </w:r>
      <w:r w:rsidRPr="009E408B">
        <w:rPr>
          <w:rFonts w:ascii="ＭＳ Ｐゴシック" w:eastAsia="ＭＳ Ｐゴシック" w:hAnsi="ＭＳ Ｐゴシック" w:cs="ＭＳ Ｐゴシック"/>
          <w:kern w:val="0"/>
          <w:sz w:val="24"/>
          <w:szCs w:val="24"/>
        </w:rPr>
        <w:t xml:space="preserve"> 　次に掲げる行為は、当該特許権又は専用実施権を侵害するものとみなす。 </w:t>
      </w:r>
    </w:p>
    <w:p w:rsidR="009E408B" w:rsidRPr="009E408B" w:rsidRDefault="009E408B" w:rsidP="009E408B">
      <w:pPr>
        <w:spacing w:line="360" w:lineRule="auto"/>
        <w:ind w:hanging="240"/>
        <w:rPr>
          <w:rFonts w:ascii="ＭＳ Ｐゴシック" w:eastAsia="ＭＳ Ｐゴシック" w:hAnsi="ＭＳ Ｐゴシック" w:cs="ＭＳ Ｐゴシック"/>
          <w:kern w:val="0"/>
          <w:sz w:val="24"/>
          <w:szCs w:val="24"/>
        </w:rPr>
      </w:pPr>
      <w:r w:rsidRPr="009E408B">
        <w:rPr>
          <w:rFonts w:ascii="ＭＳ Ｐゴシック" w:eastAsia="ＭＳ Ｐゴシック" w:hAnsi="ＭＳ Ｐゴシック" w:cs="ＭＳ Ｐゴシック"/>
          <w:b/>
          <w:bCs/>
          <w:kern w:val="0"/>
          <w:sz w:val="24"/>
          <w:szCs w:val="24"/>
        </w:rPr>
        <w:t xml:space="preserve">一 </w:t>
      </w:r>
      <w:r w:rsidRPr="009E408B">
        <w:rPr>
          <w:rFonts w:ascii="ＭＳ Ｐゴシック" w:eastAsia="ＭＳ Ｐゴシック" w:hAnsi="ＭＳ Ｐゴシック" w:cs="ＭＳ Ｐゴシック"/>
          <w:kern w:val="0"/>
          <w:sz w:val="24"/>
          <w:szCs w:val="24"/>
        </w:rPr>
        <w:t xml:space="preserve">　特許が物の発明についてされている場合において、業として、その物の生産にのみ用いる物の生産、譲渡等若しくは輸入又は譲渡等の申出をする行為 </w:t>
      </w:r>
    </w:p>
    <w:p w:rsidR="009E408B" w:rsidRPr="009E408B" w:rsidRDefault="009E408B" w:rsidP="009E408B">
      <w:pPr>
        <w:spacing w:line="360" w:lineRule="auto"/>
        <w:ind w:hanging="240"/>
        <w:rPr>
          <w:rFonts w:ascii="ＭＳ Ｐゴシック" w:eastAsia="ＭＳ Ｐゴシック" w:hAnsi="ＭＳ Ｐゴシック" w:cs="ＭＳ Ｐゴシック"/>
          <w:kern w:val="0"/>
          <w:sz w:val="24"/>
          <w:szCs w:val="24"/>
        </w:rPr>
      </w:pPr>
      <w:r w:rsidRPr="009E408B">
        <w:rPr>
          <w:rFonts w:ascii="ＭＳ Ｐゴシック" w:eastAsia="ＭＳ Ｐゴシック" w:hAnsi="ＭＳ Ｐゴシック" w:cs="ＭＳ Ｐゴシック"/>
          <w:bCs/>
          <w:kern w:val="0"/>
          <w:sz w:val="24"/>
          <w:szCs w:val="24"/>
        </w:rPr>
        <w:t xml:space="preserve">二 </w:t>
      </w:r>
      <w:r w:rsidRPr="009E408B">
        <w:rPr>
          <w:rFonts w:ascii="ＭＳ Ｐゴシック" w:eastAsia="ＭＳ Ｐゴシック" w:hAnsi="ＭＳ Ｐゴシック" w:cs="ＭＳ Ｐゴシック"/>
          <w:kern w:val="0"/>
          <w:sz w:val="24"/>
          <w:szCs w:val="24"/>
        </w:rPr>
        <w:t xml:space="preserve">　特許が物の発明についてされている場合において、その物の生産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がら、業として、その生産、譲渡等若しくは輸入又は譲渡等の申出をする行為 </w:t>
      </w:r>
    </w:p>
    <w:p w:rsidR="009E408B" w:rsidRPr="009E408B" w:rsidRDefault="009E408B" w:rsidP="009E408B">
      <w:pPr>
        <w:spacing w:line="360" w:lineRule="auto"/>
        <w:ind w:hanging="240"/>
        <w:rPr>
          <w:rFonts w:ascii="ＭＳ Ｐゴシック" w:eastAsia="ＭＳ Ｐゴシック" w:hAnsi="ＭＳ Ｐゴシック" w:cs="ＭＳ Ｐゴシック"/>
          <w:kern w:val="0"/>
          <w:sz w:val="24"/>
          <w:szCs w:val="24"/>
        </w:rPr>
      </w:pPr>
      <w:r w:rsidRPr="009E408B">
        <w:rPr>
          <w:rFonts w:ascii="ＭＳ Ｐゴシック" w:eastAsia="ＭＳ Ｐゴシック" w:hAnsi="ＭＳ Ｐゴシック" w:cs="ＭＳ Ｐゴシック"/>
          <w:bCs/>
          <w:kern w:val="0"/>
          <w:sz w:val="24"/>
          <w:szCs w:val="24"/>
        </w:rPr>
        <w:t xml:space="preserve">三 </w:t>
      </w:r>
      <w:r w:rsidRPr="009E408B">
        <w:rPr>
          <w:rFonts w:ascii="ＭＳ Ｐゴシック" w:eastAsia="ＭＳ Ｐゴシック" w:hAnsi="ＭＳ Ｐゴシック" w:cs="ＭＳ Ｐゴシック"/>
          <w:kern w:val="0"/>
          <w:sz w:val="24"/>
          <w:szCs w:val="24"/>
        </w:rPr>
        <w:t xml:space="preserve">　特許が物の発明についてされている場合において、その物を業としての譲渡等又は輸出のために所持する行為 </w:t>
      </w:r>
    </w:p>
    <w:p w:rsidR="009E408B" w:rsidRPr="009E408B" w:rsidRDefault="009E408B" w:rsidP="009E408B">
      <w:pPr>
        <w:spacing w:line="360" w:lineRule="auto"/>
        <w:ind w:hanging="240"/>
        <w:rPr>
          <w:rFonts w:ascii="ＭＳ Ｐゴシック" w:eastAsia="ＭＳ Ｐゴシック" w:hAnsi="ＭＳ Ｐゴシック" w:cs="ＭＳ Ｐゴシック"/>
          <w:kern w:val="0"/>
          <w:sz w:val="24"/>
          <w:szCs w:val="24"/>
        </w:rPr>
      </w:pPr>
      <w:r w:rsidRPr="009E408B">
        <w:rPr>
          <w:rFonts w:ascii="ＭＳ Ｐゴシック" w:eastAsia="ＭＳ Ｐゴシック" w:hAnsi="ＭＳ Ｐゴシック" w:cs="ＭＳ Ｐゴシック"/>
          <w:bCs/>
          <w:kern w:val="0"/>
          <w:sz w:val="24"/>
          <w:szCs w:val="24"/>
        </w:rPr>
        <w:t xml:space="preserve">四 </w:t>
      </w:r>
      <w:r w:rsidRPr="009E408B">
        <w:rPr>
          <w:rFonts w:ascii="ＭＳ Ｐゴシック" w:eastAsia="ＭＳ Ｐゴシック" w:hAnsi="ＭＳ Ｐゴシック" w:cs="ＭＳ Ｐゴシック"/>
          <w:kern w:val="0"/>
          <w:sz w:val="24"/>
          <w:szCs w:val="24"/>
        </w:rPr>
        <w:t xml:space="preserve">　特許が方法の発明についてされている場合において、業として、その方法の使用にのみ用いる物の生産、譲渡等若しくは輸入又は譲渡等の申出をする行為 </w:t>
      </w:r>
    </w:p>
    <w:p w:rsidR="009E408B" w:rsidRPr="009E408B" w:rsidRDefault="009E408B" w:rsidP="009E408B">
      <w:pPr>
        <w:spacing w:line="360" w:lineRule="auto"/>
        <w:ind w:hanging="240"/>
        <w:rPr>
          <w:rFonts w:ascii="ＭＳ Ｐゴシック" w:eastAsia="ＭＳ Ｐゴシック" w:hAnsi="ＭＳ Ｐゴシック" w:cs="ＭＳ Ｐゴシック"/>
          <w:kern w:val="0"/>
          <w:sz w:val="24"/>
          <w:szCs w:val="24"/>
        </w:rPr>
      </w:pPr>
      <w:r w:rsidRPr="009E408B">
        <w:rPr>
          <w:rFonts w:ascii="ＭＳ Ｐゴシック" w:eastAsia="ＭＳ Ｐゴシック" w:hAnsi="ＭＳ Ｐゴシック" w:cs="ＭＳ Ｐゴシック"/>
          <w:bCs/>
          <w:kern w:val="0"/>
          <w:sz w:val="24"/>
          <w:szCs w:val="24"/>
        </w:rPr>
        <w:t xml:space="preserve">五 </w:t>
      </w:r>
      <w:r w:rsidRPr="009E408B">
        <w:rPr>
          <w:rFonts w:ascii="ＭＳ Ｐゴシック" w:eastAsia="ＭＳ Ｐゴシック" w:hAnsi="ＭＳ Ｐゴシック" w:cs="ＭＳ Ｐゴシック"/>
          <w:kern w:val="0"/>
          <w:sz w:val="24"/>
          <w:szCs w:val="24"/>
        </w:rPr>
        <w:t xml:space="preserve">　特許が方法の発明についてされている場合において、その方法の使用に用いる物（日本国内において広く一般に流通しているものを除く。）であつてその発明による</w:t>
      </w:r>
      <w:r w:rsidRPr="009E408B">
        <w:rPr>
          <w:rFonts w:ascii="ＭＳ Ｐゴシック" w:eastAsia="ＭＳ Ｐゴシック" w:hAnsi="ＭＳ Ｐゴシック" w:cs="ＭＳ Ｐゴシック"/>
          <w:kern w:val="0"/>
          <w:sz w:val="24"/>
          <w:szCs w:val="24"/>
        </w:rPr>
        <w:lastRenderedPageBreak/>
        <w:t>課題の解決に不可欠なものにつき、その発明が特許発明であること及びその物がそ</w:t>
      </w:r>
      <w:bookmarkStart w:id="1" w:name="_GoBack"/>
      <w:bookmarkEnd w:id="1"/>
      <w:r w:rsidRPr="009E408B">
        <w:rPr>
          <w:rFonts w:ascii="ＭＳ Ｐゴシック" w:eastAsia="ＭＳ Ｐゴシック" w:hAnsi="ＭＳ Ｐゴシック" w:cs="ＭＳ Ｐゴシック"/>
          <w:kern w:val="0"/>
          <w:sz w:val="24"/>
          <w:szCs w:val="24"/>
        </w:rPr>
        <w:t xml:space="preserve">の発明の実施に用いられることを知りながら、業として、その生産、譲渡等若しくは輸入又は譲渡等の申出をする行為 </w:t>
      </w:r>
    </w:p>
    <w:p w:rsidR="009E408B" w:rsidRPr="007F2BF9" w:rsidRDefault="009E408B" w:rsidP="009E408B">
      <w:pPr>
        <w:spacing w:line="360" w:lineRule="auto"/>
        <w:ind w:hanging="240"/>
        <w:rPr>
          <w:rFonts w:ascii="ＭＳ Ｐゴシック" w:eastAsia="ＭＳ Ｐゴシック" w:hAnsi="ＭＳ Ｐゴシック" w:cs="ＭＳ Ｐゴシック"/>
          <w:kern w:val="0"/>
          <w:sz w:val="24"/>
          <w:szCs w:val="24"/>
        </w:rPr>
      </w:pPr>
      <w:r w:rsidRPr="009E408B">
        <w:rPr>
          <w:rFonts w:ascii="ＭＳ Ｐゴシック" w:eastAsia="ＭＳ Ｐゴシック" w:hAnsi="ＭＳ Ｐゴシック" w:cs="ＭＳ Ｐゴシック"/>
          <w:bCs/>
          <w:kern w:val="0"/>
          <w:sz w:val="24"/>
          <w:szCs w:val="24"/>
        </w:rPr>
        <w:t xml:space="preserve">六 </w:t>
      </w:r>
      <w:r w:rsidRPr="009E408B">
        <w:rPr>
          <w:rFonts w:ascii="ＭＳ Ｐゴシック" w:eastAsia="ＭＳ Ｐゴシック" w:hAnsi="ＭＳ Ｐゴシック" w:cs="ＭＳ Ｐゴシック"/>
          <w:kern w:val="0"/>
          <w:sz w:val="24"/>
          <w:szCs w:val="24"/>
        </w:rPr>
        <w:t xml:space="preserve">　特許が物を生産する方法の発明についてされている場合において、その方法により生産した物を業としての譲渡等又は輸出のために所持する行為 </w:t>
      </w:r>
    </w:p>
    <w:p w:rsidR="009E408B" w:rsidRPr="009E408B" w:rsidRDefault="009E408B" w:rsidP="009E408B">
      <w:pPr>
        <w:spacing w:line="360" w:lineRule="auto"/>
        <w:rPr>
          <w:rFonts w:ascii="ＭＳ Ｐゴシック" w:eastAsia="ＭＳ Ｐゴシック" w:hAnsi="ＭＳ Ｐゴシック" w:cs="ＭＳ Ｐゴシック"/>
          <w:kern w:val="0"/>
          <w:sz w:val="24"/>
          <w:szCs w:val="24"/>
        </w:rPr>
      </w:pPr>
      <w:r w:rsidRPr="009E408B">
        <w:rPr>
          <w:rFonts w:ascii="ＭＳ Ｐゴシック" w:eastAsia="ＭＳ Ｐゴシック" w:hAnsi="ＭＳ Ｐゴシック" w:cs="ＭＳ Ｐゴシック"/>
          <w:kern w:val="0"/>
          <w:sz w:val="24"/>
          <w:szCs w:val="24"/>
        </w:rPr>
        <w:t xml:space="preserve">（過失の推定） </w:t>
      </w:r>
    </w:p>
    <w:p w:rsidR="009E408B" w:rsidRPr="009E408B" w:rsidRDefault="009E408B" w:rsidP="009E408B">
      <w:pPr>
        <w:spacing w:line="360" w:lineRule="auto"/>
        <w:ind w:hanging="240"/>
        <w:rPr>
          <w:rFonts w:ascii="ＭＳ Ｐゴシック" w:eastAsia="ＭＳ Ｐゴシック" w:hAnsi="ＭＳ Ｐゴシック" w:cs="ＭＳ Ｐゴシック"/>
          <w:kern w:val="0"/>
          <w:sz w:val="24"/>
          <w:szCs w:val="24"/>
        </w:rPr>
      </w:pPr>
      <w:r w:rsidRPr="009E408B">
        <w:rPr>
          <w:rFonts w:ascii="ＭＳ Ｐゴシック" w:eastAsia="ＭＳ Ｐゴシック" w:hAnsi="ＭＳ Ｐゴシック" w:cs="ＭＳ Ｐゴシック"/>
          <w:bCs/>
          <w:kern w:val="0"/>
          <w:sz w:val="24"/>
          <w:szCs w:val="24"/>
        </w:rPr>
        <w:t>第百三条</w:t>
      </w:r>
      <w:r w:rsidRPr="009E408B">
        <w:rPr>
          <w:rFonts w:ascii="ＭＳ Ｐゴシック" w:eastAsia="ＭＳ Ｐゴシック" w:hAnsi="ＭＳ Ｐゴシック" w:cs="ＭＳ Ｐゴシック"/>
          <w:kern w:val="0"/>
          <w:sz w:val="24"/>
          <w:szCs w:val="24"/>
        </w:rPr>
        <w:t xml:space="preserve"> 　他人の特許権又は専用実施権を侵害した者は、その侵害の行為について過失があつたものと推定する。 </w:t>
      </w:r>
    </w:p>
    <w:p w:rsidR="009E408B" w:rsidRPr="009E408B" w:rsidRDefault="009E408B" w:rsidP="009E408B">
      <w:pPr>
        <w:spacing w:line="360" w:lineRule="auto"/>
        <w:rPr>
          <w:rFonts w:ascii="ＭＳ Ｐゴシック" w:eastAsia="ＭＳ Ｐゴシック" w:hAnsi="ＭＳ Ｐゴシック" w:cs="ＭＳ Ｐゴシック"/>
          <w:b/>
          <w:kern w:val="0"/>
          <w:sz w:val="24"/>
          <w:szCs w:val="24"/>
        </w:rPr>
      </w:pPr>
      <w:r w:rsidRPr="009E408B">
        <w:rPr>
          <w:rFonts w:ascii="ＭＳ Ｐゴシック" w:eastAsia="ＭＳ Ｐゴシック" w:hAnsi="ＭＳ Ｐゴシック" w:cs="ＭＳ Ｐゴシック"/>
          <w:b/>
          <w:kern w:val="0"/>
          <w:sz w:val="24"/>
          <w:szCs w:val="24"/>
        </w:rPr>
        <w:t xml:space="preserve">（生産方法の推定） </w:t>
      </w:r>
    </w:p>
    <w:p w:rsidR="009E408B" w:rsidRDefault="009E408B" w:rsidP="009E408B">
      <w:pPr>
        <w:spacing w:line="360" w:lineRule="auto"/>
        <w:ind w:hanging="240"/>
        <w:rPr>
          <w:rFonts w:ascii="ＭＳ Ｐゴシック" w:eastAsia="ＭＳ Ｐゴシック" w:hAnsi="ＭＳ Ｐゴシック" w:cs="ＭＳ Ｐゴシック"/>
          <w:kern w:val="0"/>
          <w:sz w:val="24"/>
          <w:szCs w:val="24"/>
        </w:rPr>
      </w:pPr>
      <w:r w:rsidRPr="009E408B">
        <w:rPr>
          <w:rFonts w:ascii="ＭＳ Ｐゴシック" w:eastAsia="ＭＳ Ｐゴシック" w:hAnsi="ＭＳ Ｐゴシック" w:cs="ＭＳ Ｐゴシック"/>
          <w:b/>
          <w:bCs/>
          <w:kern w:val="0"/>
          <w:sz w:val="24"/>
          <w:szCs w:val="24"/>
        </w:rPr>
        <w:t>第百四条</w:t>
      </w:r>
      <w:r w:rsidRPr="009E408B">
        <w:rPr>
          <w:rFonts w:ascii="ＭＳ Ｐゴシック" w:eastAsia="ＭＳ Ｐゴシック" w:hAnsi="ＭＳ Ｐゴシック" w:cs="ＭＳ Ｐゴシック"/>
          <w:kern w:val="0"/>
          <w:sz w:val="24"/>
          <w:szCs w:val="24"/>
        </w:rPr>
        <w:t xml:space="preserve"> 　物を生産する方法の発明について特許がされている場合において、その物が特許出願前に日本国内において公然知られた物でないときは、その物と同一の物は、その方法により生産したものと推定する。</w:t>
      </w:r>
    </w:p>
    <w:p w:rsidR="009E408B" w:rsidRPr="009E408B" w:rsidRDefault="009E408B" w:rsidP="009E408B">
      <w:pPr>
        <w:spacing w:line="360" w:lineRule="auto"/>
        <w:rPr>
          <w:rFonts w:ascii="ＭＳ Ｐゴシック" w:eastAsia="ＭＳ Ｐゴシック" w:hAnsi="ＭＳ Ｐゴシック" w:cs="ＭＳ Ｐゴシック"/>
          <w:b/>
          <w:kern w:val="0"/>
          <w:sz w:val="24"/>
          <w:szCs w:val="24"/>
        </w:rPr>
      </w:pPr>
      <w:r w:rsidRPr="009E408B">
        <w:rPr>
          <w:rFonts w:ascii="ＭＳ Ｐゴシック" w:eastAsia="ＭＳ Ｐゴシック" w:hAnsi="ＭＳ Ｐゴシック" w:cs="ＭＳ Ｐゴシック" w:hint="eastAsia"/>
          <w:b/>
          <w:kern w:val="0"/>
          <w:sz w:val="24"/>
          <w:szCs w:val="24"/>
        </w:rPr>
        <w:t>（</w:t>
      </w:r>
      <w:r w:rsidRPr="009E408B">
        <w:rPr>
          <w:rFonts w:ascii="ＭＳ Ｐゴシック" w:eastAsia="ＭＳ Ｐゴシック" w:hAnsi="ＭＳ Ｐゴシック" w:cs="ＭＳ Ｐゴシック"/>
          <w:b/>
          <w:kern w:val="0"/>
          <w:sz w:val="24"/>
          <w:szCs w:val="24"/>
        </w:rPr>
        <w:t xml:space="preserve">信用回復の措置） </w:t>
      </w:r>
    </w:p>
    <w:p w:rsidR="009E408B" w:rsidRPr="009E408B" w:rsidRDefault="009E408B" w:rsidP="009E408B">
      <w:pPr>
        <w:spacing w:line="360" w:lineRule="auto"/>
        <w:ind w:hanging="240"/>
        <w:rPr>
          <w:rFonts w:ascii="ＭＳ Ｐゴシック" w:eastAsia="ＭＳ Ｐゴシック" w:hAnsi="ＭＳ Ｐゴシック" w:cs="ＭＳ Ｐゴシック"/>
          <w:kern w:val="0"/>
          <w:sz w:val="24"/>
          <w:szCs w:val="24"/>
        </w:rPr>
      </w:pPr>
      <w:r w:rsidRPr="009E408B">
        <w:rPr>
          <w:rFonts w:ascii="ＭＳ Ｐゴシック" w:eastAsia="ＭＳ Ｐゴシック" w:hAnsi="ＭＳ Ｐゴシック" w:cs="ＭＳ Ｐゴシック"/>
          <w:b/>
          <w:bCs/>
          <w:kern w:val="0"/>
          <w:sz w:val="24"/>
          <w:szCs w:val="24"/>
        </w:rPr>
        <w:t>第百六条</w:t>
      </w:r>
      <w:r w:rsidRPr="009E408B">
        <w:rPr>
          <w:rFonts w:ascii="ＭＳ Ｐゴシック" w:eastAsia="ＭＳ Ｐゴシック" w:hAnsi="ＭＳ Ｐゴシック" w:cs="ＭＳ Ｐゴシック"/>
          <w:kern w:val="0"/>
          <w:sz w:val="24"/>
          <w:szCs w:val="24"/>
        </w:rPr>
        <w:t xml:space="preserve"> 　故意又は過失により特許権又は専用実施権を侵害したことにより特許権者又は専用実施権者の業務上の信用を害した者に対しては、裁判所は、特許権者又は専用実施権者の請求により、損害の賠償に代え、又は損害の賠償とともに、特許権者又は専用実施権者の業務上の信用を回復するのに必要な措置を命ずることができる。  </w:t>
      </w:r>
    </w:p>
    <w:p w:rsidR="009E408B" w:rsidRPr="009E408B" w:rsidRDefault="009E408B" w:rsidP="009E408B">
      <w:pPr>
        <w:spacing w:line="360" w:lineRule="auto"/>
        <w:rPr>
          <w:rFonts w:ascii="ＭＳ Ｐゴシック" w:eastAsia="ＭＳ Ｐゴシック" w:hAnsi="ＭＳ Ｐゴシック" w:cs="ＭＳ Ｐゴシック"/>
          <w:b/>
          <w:kern w:val="0"/>
          <w:sz w:val="24"/>
          <w:szCs w:val="24"/>
        </w:rPr>
      </w:pPr>
      <w:r w:rsidRPr="009E408B">
        <w:rPr>
          <w:rFonts w:ascii="ＭＳ Ｐゴシック" w:eastAsia="ＭＳ Ｐゴシック" w:hAnsi="ＭＳ Ｐゴシック" w:cs="ＭＳ Ｐゴシック"/>
          <w:b/>
          <w:kern w:val="0"/>
          <w:sz w:val="24"/>
          <w:szCs w:val="24"/>
        </w:rPr>
        <w:t xml:space="preserve">（虚偽表示の禁止） </w:t>
      </w:r>
    </w:p>
    <w:p w:rsidR="009E408B" w:rsidRPr="009E408B" w:rsidRDefault="009E408B" w:rsidP="009E408B">
      <w:pPr>
        <w:spacing w:line="360" w:lineRule="auto"/>
        <w:ind w:hanging="240"/>
        <w:rPr>
          <w:rFonts w:ascii="ＭＳ Ｐゴシック" w:eastAsia="ＭＳ Ｐゴシック" w:hAnsi="ＭＳ Ｐゴシック" w:cs="ＭＳ Ｐゴシック"/>
          <w:kern w:val="0"/>
          <w:sz w:val="24"/>
          <w:szCs w:val="24"/>
        </w:rPr>
      </w:pPr>
      <w:r w:rsidRPr="009E408B">
        <w:rPr>
          <w:rFonts w:ascii="ＭＳ Ｐゴシック" w:eastAsia="ＭＳ Ｐゴシック" w:hAnsi="ＭＳ Ｐゴシック" w:cs="ＭＳ Ｐゴシック"/>
          <w:b/>
          <w:bCs/>
          <w:kern w:val="0"/>
          <w:sz w:val="24"/>
          <w:szCs w:val="24"/>
        </w:rPr>
        <w:t>第百八十八条</w:t>
      </w:r>
      <w:r w:rsidRPr="009E408B">
        <w:rPr>
          <w:rFonts w:ascii="ＭＳ Ｐゴシック" w:eastAsia="ＭＳ Ｐゴシック" w:hAnsi="ＭＳ Ｐゴシック" w:cs="ＭＳ Ｐゴシック"/>
          <w:kern w:val="0"/>
          <w:sz w:val="24"/>
          <w:szCs w:val="24"/>
        </w:rPr>
        <w:t xml:space="preserve"> 　何人も、次に掲げる行為をしてはならない。 </w:t>
      </w:r>
    </w:p>
    <w:p w:rsidR="009E408B" w:rsidRPr="009E408B" w:rsidRDefault="009E408B" w:rsidP="009E408B">
      <w:pPr>
        <w:spacing w:line="360" w:lineRule="auto"/>
        <w:ind w:hanging="240"/>
        <w:rPr>
          <w:rFonts w:ascii="ＭＳ Ｐゴシック" w:eastAsia="ＭＳ Ｐゴシック" w:hAnsi="ＭＳ Ｐゴシック" w:cs="ＭＳ Ｐゴシック"/>
          <w:kern w:val="0"/>
          <w:sz w:val="24"/>
          <w:szCs w:val="24"/>
        </w:rPr>
      </w:pPr>
      <w:r w:rsidRPr="009E408B">
        <w:rPr>
          <w:rFonts w:ascii="ＭＳ Ｐゴシック" w:eastAsia="ＭＳ Ｐゴシック" w:hAnsi="ＭＳ Ｐゴシック" w:cs="ＭＳ Ｐゴシック"/>
          <w:b/>
          <w:bCs/>
          <w:kern w:val="0"/>
          <w:sz w:val="24"/>
          <w:szCs w:val="24"/>
        </w:rPr>
        <w:t xml:space="preserve">一 </w:t>
      </w:r>
      <w:r w:rsidRPr="009E408B">
        <w:rPr>
          <w:rFonts w:ascii="ＭＳ Ｐゴシック" w:eastAsia="ＭＳ Ｐゴシック" w:hAnsi="ＭＳ Ｐゴシック" w:cs="ＭＳ Ｐゴシック"/>
          <w:kern w:val="0"/>
          <w:sz w:val="24"/>
          <w:szCs w:val="24"/>
        </w:rPr>
        <w:t xml:space="preserve">　特許に係る物以外の物又はその物の包装に特許表示又はこれと紛らわしい表示を付する行為 </w:t>
      </w:r>
    </w:p>
    <w:p w:rsidR="009E408B" w:rsidRPr="009E408B" w:rsidRDefault="009E408B" w:rsidP="009E408B">
      <w:pPr>
        <w:spacing w:line="360" w:lineRule="auto"/>
        <w:ind w:hanging="240"/>
        <w:rPr>
          <w:rFonts w:ascii="ＭＳ Ｐゴシック" w:eastAsia="ＭＳ Ｐゴシック" w:hAnsi="ＭＳ Ｐゴシック" w:cs="ＭＳ Ｐゴシック"/>
          <w:kern w:val="0"/>
          <w:sz w:val="24"/>
          <w:szCs w:val="24"/>
        </w:rPr>
      </w:pPr>
      <w:r w:rsidRPr="009E408B">
        <w:rPr>
          <w:rFonts w:ascii="ＭＳ Ｐゴシック" w:eastAsia="ＭＳ Ｐゴシック" w:hAnsi="ＭＳ Ｐゴシック" w:cs="ＭＳ Ｐゴシック"/>
          <w:b/>
          <w:bCs/>
          <w:kern w:val="0"/>
          <w:sz w:val="24"/>
          <w:szCs w:val="24"/>
        </w:rPr>
        <w:t xml:space="preserve">二 </w:t>
      </w:r>
      <w:r w:rsidRPr="009E408B">
        <w:rPr>
          <w:rFonts w:ascii="ＭＳ Ｐゴシック" w:eastAsia="ＭＳ Ｐゴシック" w:hAnsi="ＭＳ Ｐゴシック" w:cs="ＭＳ Ｐゴシック"/>
          <w:kern w:val="0"/>
          <w:sz w:val="24"/>
          <w:szCs w:val="24"/>
        </w:rPr>
        <w:t xml:space="preserve">　特許に係る物以外の物で</w:t>
      </w:r>
      <w:proofErr w:type="gramStart"/>
      <w:r w:rsidRPr="009E408B">
        <w:rPr>
          <w:rFonts w:ascii="ＭＳ Ｐゴシック" w:eastAsia="ＭＳ Ｐゴシック" w:hAnsi="ＭＳ Ｐゴシック" w:cs="ＭＳ Ｐゴシック"/>
          <w:kern w:val="0"/>
          <w:sz w:val="24"/>
          <w:szCs w:val="24"/>
        </w:rPr>
        <w:t>あつて</w:t>
      </w:r>
      <w:proofErr w:type="gramEnd"/>
      <w:r w:rsidRPr="009E408B">
        <w:rPr>
          <w:rFonts w:ascii="ＭＳ Ｐゴシック" w:eastAsia="ＭＳ Ｐゴシック" w:hAnsi="ＭＳ Ｐゴシック" w:cs="ＭＳ Ｐゴシック"/>
          <w:kern w:val="0"/>
          <w:sz w:val="24"/>
          <w:szCs w:val="24"/>
        </w:rPr>
        <w:t xml:space="preserve">、その物又はその物の包装に特許表示又はこれと紛らわしい表示を付したものの譲渡等又は譲渡等のための展示をする行為 </w:t>
      </w:r>
    </w:p>
    <w:p w:rsidR="009E408B" w:rsidRPr="009E408B" w:rsidRDefault="009E408B" w:rsidP="009E408B">
      <w:pPr>
        <w:spacing w:line="360" w:lineRule="auto"/>
        <w:ind w:hanging="240"/>
        <w:rPr>
          <w:rFonts w:ascii="ＭＳ Ｐゴシック" w:eastAsia="ＭＳ Ｐゴシック" w:hAnsi="ＭＳ Ｐゴシック" w:cs="ＭＳ Ｐゴシック"/>
          <w:kern w:val="0"/>
          <w:sz w:val="24"/>
          <w:szCs w:val="24"/>
        </w:rPr>
      </w:pPr>
      <w:r w:rsidRPr="009E408B">
        <w:rPr>
          <w:rFonts w:ascii="ＭＳ Ｐゴシック" w:eastAsia="ＭＳ Ｐゴシック" w:hAnsi="ＭＳ Ｐゴシック" w:cs="ＭＳ Ｐゴシック"/>
          <w:b/>
          <w:bCs/>
          <w:kern w:val="0"/>
          <w:sz w:val="24"/>
          <w:szCs w:val="24"/>
        </w:rPr>
        <w:lastRenderedPageBreak/>
        <w:t xml:space="preserve">三 </w:t>
      </w:r>
      <w:r w:rsidRPr="009E408B">
        <w:rPr>
          <w:rFonts w:ascii="ＭＳ Ｐゴシック" w:eastAsia="ＭＳ Ｐゴシック" w:hAnsi="ＭＳ Ｐゴシック" w:cs="ＭＳ Ｐゴシック"/>
          <w:kern w:val="0"/>
          <w:sz w:val="24"/>
          <w:szCs w:val="24"/>
        </w:rPr>
        <w:t xml:space="preserve">　特許に係る物以外の物の生産若しくは使用をさせるため、又は譲渡等をするため、広告にその物の発明が特許に係る旨を表示し、又はこれと紛らわしい表示をする行為 </w:t>
      </w:r>
    </w:p>
    <w:p w:rsidR="009E408B" w:rsidRDefault="009E408B" w:rsidP="009E408B">
      <w:pPr>
        <w:spacing w:line="360" w:lineRule="auto"/>
        <w:ind w:hanging="240"/>
        <w:rPr>
          <w:rFonts w:ascii="ＭＳ Ｐゴシック" w:eastAsia="ＭＳ Ｐゴシック" w:hAnsi="ＭＳ Ｐゴシック" w:cs="ＭＳ Ｐゴシック"/>
          <w:kern w:val="0"/>
          <w:sz w:val="24"/>
          <w:szCs w:val="24"/>
        </w:rPr>
      </w:pPr>
      <w:bookmarkStart w:id="2" w:name="1000000000000000000000000000000000000000"/>
      <w:r w:rsidRPr="009E408B">
        <w:rPr>
          <w:rFonts w:ascii="ＭＳ Ｐゴシック" w:eastAsia="ＭＳ Ｐゴシック" w:hAnsi="ＭＳ Ｐゴシック" w:cs="ＭＳ Ｐゴシック"/>
          <w:b/>
          <w:bCs/>
          <w:kern w:val="0"/>
          <w:sz w:val="24"/>
          <w:szCs w:val="24"/>
        </w:rPr>
        <w:t>四</w:t>
      </w:r>
      <w:bookmarkEnd w:id="2"/>
      <w:r w:rsidRPr="009E408B">
        <w:rPr>
          <w:rFonts w:ascii="ＭＳ Ｐゴシック" w:eastAsia="ＭＳ Ｐゴシック" w:hAnsi="ＭＳ Ｐゴシック" w:cs="ＭＳ Ｐゴシック"/>
          <w:b/>
          <w:bCs/>
          <w:kern w:val="0"/>
          <w:sz w:val="24"/>
          <w:szCs w:val="24"/>
        </w:rPr>
        <w:t xml:space="preserve"> </w:t>
      </w:r>
      <w:r w:rsidRPr="009E408B">
        <w:rPr>
          <w:rFonts w:ascii="ＭＳ Ｐゴシック" w:eastAsia="ＭＳ Ｐゴシック" w:hAnsi="ＭＳ Ｐゴシック" w:cs="ＭＳ Ｐゴシック"/>
          <w:kern w:val="0"/>
          <w:sz w:val="24"/>
          <w:szCs w:val="24"/>
        </w:rPr>
        <w:t xml:space="preserve">　方法の特許発明におけるその方法以外の方法を使用させるため、又は譲渡し若しくは貸し渡すため、広告にその方法の発明が特許に係る旨を表示し、又はこれと紛らわしい表示をする行為 </w:t>
      </w:r>
    </w:p>
    <w:p w:rsidR="009E408B" w:rsidRPr="009E408B" w:rsidRDefault="009E408B" w:rsidP="009E408B">
      <w:pPr>
        <w:spacing w:line="360" w:lineRule="auto"/>
        <w:ind w:hanging="240"/>
        <w:rPr>
          <w:rFonts w:ascii="ＭＳ Ｐゴシック" w:eastAsia="ＭＳ Ｐゴシック" w:hAnsi="ＭＳ Ｐゴシック" w:cs="ＭＳ Ｐゴシック"/>
          <w:kern w:val="0"/>
          <w:sz w:val="24"/>
          <w:szCs w:val="24"/>
        </w:rPr>
      </w:pPr>
    </w:p>
    <w:p w:rsidR="003A46D0" w:rsidRPr="009E408B" w:rsidRDefault="003A46D0"/>
    <w:sectPr w:rsidR="003A46D0" w:rsidRPr="009E40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8B"/>
    <w:rsid w:val="00035343"/>
    <w:rsid w:val="00047442"/>
    <w:rsid w:val="00056491"/>
    <w:rsid w:val="00064A1C"/>
    <w:rsid w:val="00084114"/>
    <w:rsid w:val="0008564B"/>
    <w:rsid w:val="00095387"/>
    <w:rsid w:val="000C153A"/>
    <w:rsid w:val="000F4A44"/>
    <w:rsid w:val="0011558C"/>
    <w:rsid w:val="0013315B"/>
    <w:rsid w:val="00133984"/>
    <w:rsid w:val="00141DD7"/>
    <w:rsid w:val="0014392B"/>
    <w:rsid w:val="001642FE"/>
    <w:rsid w:val="00170B93"/>
    <w:rsid w:val="00171A06"/>
    <w:rsid w:val="00173704"/>
    <w:rsid w:val="00183C3F"/>
    <w:rsid w:val="001858D9"/>
    <w:rsid w:val="00190B97"/>
    <w:rsid w:val="001960BA"/>
    <w:rsid w:val="001A1C86"/>
    <w:rsid w:val="001C73FE"/>
    <w:rsid w:val="001E5B11"/>
    <w:rsid w:val="002158C3"/>
    <w:rsid w:val="0021786F"/>
    <w:rsid w:val="00235B08"/>
    <w:rsid w:val="00253454"/>
    <w:rsid w:val="00253663"/>
    <w:rsid w:val="00256306"/>
    <w:rsid w:val="00263E89"/>
    <w:rsid w:val="002668EF"/>
    <w:rsid w:val="00276958"/>
    <w:rsid w:val="00281C80"/>
    <w:rsid w:val="00292832"/>
    <w:rsid w:val="002B6A1B"/>
    <w:rsid w:val="003256B7"/>
    <w:rsid w:val="00336D5C"/>
    <w:rsid w:val="00345D78"/>
    <w:rsid w:val="0034661A"/>
    <w:rsid w:val="00350105"/>
    <w:rsid w:val="00354FF6"/>
    <w:rsid w:val="00366D7A"/>
    <w:rsid w:val="003704C9"/>
    <w:rsid w:val="00395A38"/>
    <w:rsid w:val="003A12BC"/>
    <w:rsid w:val="003A3363"/>
    <w:rsid w:val="003A46D0"/>
    <w:rsid w:val="003B0D21"/>
    <w:rsid w:val="003C00BB"/>
    <w:rsid w:val="003C2500"/>
    <w:rsid w:val="003C33C7"/>
    <w:rsid w:val="003E06A8"/>
    <w:rsid w:val="003E5B09"/>
    <w:rsid w:val="00405CC3"/>
    <w:rsid w:val="004252E3"/>
    <w:rsid w:val="0042542B"/>
    <w:rsid w:val="0043585B"/>
    <w:rsid w:val="004448E1"/>
    <w:rsid w:val="00462A0A"/>
    <w:rsid w:val="00471110"/>
    <w:rsid w:val="004A3E86"/>
    <w:rsid w:val="004C1258"/>
    <w:rsid w:val="004E34A5"/>
    <w:rsid w:val="00512215"/>
    <w:rsid w:val="005152FE"/>
    <w:rsid w:val="00515AA4"/>
    <w:rsid w:val="00531074"/>
    <w:rsid w:val="005A3B94"/>
    <w:rsid w:val="005B7A03"/>
    <w:rsid w:val="005D134E"/>
    <w:rsid w:val="005D3F8A"/>
    <w:rsid w:val="005E0792"/>
    <w:rsid w:val="005F1495"/>
    <w:rsid w:val="00600729"/>
    <w:rsid w:val="00607D10"/>
    <w:rsid w:val="00610ED1"/>
    <w:rsid w:val="00616E68"/>
    <w:rsid w:val="00636407"/>
    <w:rsid w:val="00641BBB"/>
    <w:rsid w:val="00656BD6"/>
    <w:rsid w:val="006804DA"/>
    <w:rsid w:val="00682BA5"/>
    <w:rsid w:val="006A5500"/>
    <w:rsid w:val="006B1351"/>
    <w:rsid w:val="006C58AD"/>
    <w:rsid w:val="006D5418"/>
    <w:rsid w:val="006E7A94"/>
    <w:rsid w:val="006F1756"/>
    <w:rsid w:val="006F7A6E"/>
    <w:rsid w:val="00710FA3"/>
    <w:rsid w:val="0071140C"/>
    <w:rsid w:val="00724791"/>
    <w:rsid w:val="00734C13"/>
    <w:rsid w:val="007529C6"/>
    <w:rsid w:val="0078570F"/>
    <w:rsid w:val="0079535C"/>
    <w:rsid w:val="007B74E1"/>
    <w:rsid w:val="007B789C"/>
    <w:rsid w:val="007E0697"/>
    <w:rsid w:val="007E6E87"/>
    <w:rsid w:val="007F2655"/>
    <w:rsid w:val="007F28F5"/>
    <w:rsid w:val="007F2BF9"/>
    <w:rsid w:val="007F4DBF"/>
    <w:rsid w:val="007F5103"/>
    <w:rsid w:val="008101D0"/>
    <w:rsid w:val="008105BC"/>
    <w:rsid w:val="0081777D"/>
    <w:rsid w:val="00836211"/>
    <w:rsid w:val="00855645"/>
    <w:rsid w:val="00862C3F"/>
    <w:rsid w:val="008807CB"/>
    <w:rsid w:val="00880EA2"/>
    <w:rsid w:val="00894264"/>
    <w:rsid w:val="00895FE0"/>
    <w:rsid w:val="00896718"/>
    <w:rsid w:val="008A471B"/>
    <w:rsid w:val="008A78B8"/>
    <w:rsid w:val="008C112D"/>
    <w:rsid w:val="008C58AA"/>
    <w:rsid w:val="008E6148"/>
    <w:rsid w:val="008F555B"/>
    <w:rsid w:val="008F664C"/>
    <w:rsid w:val="008F6DE9"/>
    <w:rsid w:val="00913DBD"/>
    <w:rsid w:val="00925B14"/>
    <w:rsid w:val="00950DDC"/>
    <w:rsid w:val="009603AB"/>
    <w:rsid w:val="00962D95"/>
    <w:rsid w:val="009B1681"/>
    <w:rsid w:val="009B6F4A"/>
    <w:rsid w:val="009D1480"/>
    <w:rsid w:val="009E408B"/>
    <w:rsid w:val="009F048E"/>
    <w:rsid w:val="00A25178"/>
    <w:rsid w:val="00A26822"/>
    <w:rsid w:val="00A732AE"/>
    <w:rsid w:val="00A73BD5"/>
    <w:rsid w:val="00A904E7"/>
    <w:rsid w:val="00A91CA6"/>
    <w:rsid w:val="00AB52C4"/>
    <w:rsid w:val="00AB65E1"/>
    <w:rsid w:val="00AD4E89"/>
    <w:rsid w:val="00AD59F2"/>
    <w:rsid w:val="00AD5B8A"/>
    <w:rsid w:val="00B03842"/>
    <w:rsid w:val="00B13EBC"/>
    <w:rsid w:val="00B27383"/>
    <w:rsid w:val="00B32D5E"/>
    <w:rsid w:val="00B37D89"/>
    <w:rsid w:val="00B56F39"/>
    <w:rsid w:val="00B618C2"/>
    <w:rsid w:val="00B717B2"/>
    <w:rsid w:val="00B829A1"/>
    <w:rsid w:val="00B90751"/>
    <w:rsid w:val="00BB2C24"/>
    <w:rsid w:val="00BE0B25"/>
    <w:rsid w:val="00BE4CB4"/>
    <w:rsid w:val="00BF5958"/>
    <w:rsid w:val="00C17DAD"/>
    <w:rsid w:val="00C201B5"/>
    <w:rsid w:val="00C368E6"/>
    <w:rsid w:val="00C51659"/>
    <w:rsid w:val="00C61CB9"/>
    <w:rsid w:val="00C743F2"/>
    <w:rsid w:val="00C82EF9"/>
    <w:rsid w:val="00C84F42"/>
    <w:rsid w:val="00C93C6F"/>
    <w:rsid w:val="00C97AD5"/>
    <w:rsid w:val="00CA5E09"/>
    <w:rsid w:val="00CC03D8"/>
    <w:rsid w:val="00CC1BD9"/>
    <w:rsid w:val="00CC25C4"/>
    <w:rsid w:val="00CC4DAB"/>
    <w:rsid w:val="00D07E23"/>
    <w:rsid w:val="00D16CC0"/>
    <w:rsid w:val="00D749B8"/>
    <w:rsid w:val="00D94B96"/>
    <w:rsid w:val="00DA5024"/>
    <w:rsid w:val="00DA620A"/>
    <w:rsid w:val="00DB40CA"/>
    <w:rsid w:val="00DB7ED6"/>
    <w:rsid w:val="00DE0100"/>
    <w:rsid w:val="00DE47CC"/>
    <w:rsid w:val="00DE4DF8"/>
    <w:rsid w:val="00DE7D7A"/>
    <w:rsid w:val="00DF0E77"/>
    <w:rsid w:val="00DF394A"/>
    <w:rsid w:val="00E03E53"/>
    <w:rsid w:val="00E22513"/>
    <w:rsid w:val="00E2344A"/>
    <w:rsid w:val="00E241D7"/>
    <w:rsid w:val="00E37A6D"/>
    <w:rsid w:val="00E71D9A"/>
    <w:rsid w:val="00E804DB"/>
    <w:rsid w:val="00E80717"/>
    <w:rsid w:val="00E9425B"/>
    <w:rsid w:val="00E96807"/>
    <w:rsid w:val="00EB4475"/>
    <w:rsid w:val="00ED1EBD"/>
    <w:rsid w:val="00EE15C9"/>
    <w:rsid w:val="00EE7461"/>
    <w:rsid w:val="00EF6270"/>
    <w:rsid w:val="00F007A1"/>
    <w:rsid w:val="00F007A5"/>
    <w:rsid w:val="00F05FDF"/>
    <w:rsid w:val="00F16082"/>
    <w:rsid w:val="00F20004"/>
    <w:rsid w:val="00F21D59"/>
    <w:rsid w:val="00F3079E"/>
    <w:rsid w:val="00F45470"/>
    <w:rsid w:val="00F467A3"/>
    <w:rsid w:val="00F7053D"/>
    <w:rsid w:val="00F71319"/>
    <w:rsid w:val="00F84D0A"/>
    <w:rsid w:val="00FD1519"/>
    <w:rsid w:val="00FD7617"/>
    <w:rsid w:val="00FE361E"/>
    <w:rsid w:val="00FF1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C0B0DA-5697-472B-B874-70A3CBD1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18"/>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9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78536">
      <w:bodyDiv w:val="1"/>
      <w:marLeft w:val="0"/>
      <w:marRight w:val="0"/>
      <w:marTop w:val="0"/>
      <w:marBottom w:val="0"/>
      <w:divBdr>
        <w:top w:val="none" w:sz="0" w:space="0" w:color="auto"/>
        <w:left w:val="none" w:sz="0" w:space="0" w:color="auto"/>
        <w:bottom w:val="none" w:sz="0" w:space="0" w:color="auto"/>
        <w:right w:val="none" w:sz="0" w:space="0" w:color="auto"/>
      </w:divBdr>
      <w:divsChild>
        <w:div w:id="35861282">
          <w:marLeft w:val="240"/>
          <w:marRight w:val="0"/>
          <w:marTop w:val="0"/>
          <w:marBottom w:val="0"/>
          <w:divBdr>
            <w:top w:val="none" w:sz="0" w:space="0" w:color="auto"/>
            <w:left w:val="none" w:sz="0" w:space="0" w:color="auto"/>
            <w:bottom w:val="none" w:sz="0" w:space="0" w:color="auto"/>
            <w:right w:val="none" w:sz="0" w:space="0" w:color="auto"/>
          </w:divBdr>
        </w:div>
        <w:div w:id="892542096">
          <w:marLeft w:val="240"/>
          <w:marRight w:val="0"/>
          <w:marTop w:val="0"/>
          <w:marBottom w:val="0"/>
          <w:divBdr>
            <w:top w:val="none" w:sz="0" w:space="0" w:color="auto"/>
            <w:left w:val="none" w:sz="0" w:space="0" w:color="auto"/>
            <w:bottom w:val="none" w:sz="0" w:space="0" w:color="auto"/>
            <w:right w:val="none" w:sz="0" w:space="0" w:color="auto"/>
          </w:divBdr>
        </w:div>
        <w:div w:id="1673990790">
          <w:marLeft w:val="240"/>
          <w:marRight w:val="0"/>
          <w:marTop w:val="0"/>
          <w:marBottom w:val="0"/>
          <w:divBdr>
            <w:top w:val="none" w:sz="0" w:space="0" w:color="auto"/>
            <w:left w:val="none" w:sz="0" w:space="0" w:color="auto"/>
            <w:bottom w:val="none" w:sz="0" w:space="0" w:color="auto"/>
            <w:right w:val="none" w:sz="0" w:space="0" w:color="auto"/>
          </w:divBdr>
        </w:div>
        <w:div w:id="560751530">
          <w:marLeft w:val="240"/>
          <w:marRight w:val="0"/>
          <w:marTop w:val="0"/>
          <w:marBottom w:val="0"/>
          <w:divBdr>
            <w:top w:val="none" w:sz="0" w:space="0" w:color="auto"/>
            <w:left w:val="none" w:sz="0" w:space="0" w:color="auto"/>
            <w:bottom w:val="none" w:sz="0" w:space="0" w:color="auto"/>
            <w:right w:val="none" w:sz="0" w:space="0" w:color="auto"/>
          </w:divBdr>
        </w:div>
      </w:divsChild>
    </w:div>
    <w:div w:id="747924201">
      <w:bodyDiv w:val="1"/>
      <w:marLeft w:val="0"/>
      <w:marRight w:val="0"/>
      <w:marTop w:val="0"/>
      <w:marBottom w:val="0"/>
      <w:divBdr>
        <w:top w:val="none" w:sz="0" w:space="0" w:color="auto"/>
        <w:left w:val="none" w:sz="0" w:space="0" w:color="auto"/>
        <w:bottom w:val="none" w:sz="0" w:space="0" w:color="auto"/>
        <w:right w:val="none" w:sz="0" w:space="0" w:color="auto"/>
      </w:divBdr>
      <w:divsChild>
        <w:div w:id="505943352">
          <w:marLeft w:val="240"/>
          <w:marRight w:val="0"/>
          <w:marTop w:val="0"/>
          <w:marBottom w:val="0"/>
          <w:divBdr>
            <w:top w:val="none" w:sz="0" w:space="0" w:color="auto"/>
            <w:left w:val="none" w:sz="0" w:space="0" w:color="auto"/>
            <w:bottom w:val="none" w:sz="0" w:space="0" w:color="auto"/>
            <w:right w:val="none" w:sz="0" w:space="0" w:color="auto"/>
          </w:divBdr>
        </w:div>
        <w:div w:id="808938181">
          <w:marLeft w:val="240"/>
          <w:marRight w:val="0"/>
          <w:marTop w:val="0"/>
          <w:marBottom w:val="0"/>
          <w:divBdr>
            <w:top w:val="none" w:sz="0" w:space="0" w:color="auto"/>
            <w:left w:val="none" w:sz="0" w:space="0" w:color="auto"/>
            <w:bottom w:val="none" w:sz="0" w:space="0" w:color="auto"/>
            <w:right w:val="none" w:sz="0" w:space="0" w:color="auto"/>
          </w:divBdr>
          <w:divsChild>
            <w:div w:id="301080111">
              <w:marLeft w:val="240"/>
              <w:marRight w:val="0"/>
              <w:marTop w:val="0"/>
              <w:marBottom w:val="0"/>
              <w:divBdr>
                <w:top w:val="none" w:sz="0" w:space="0" w:color="auto"/>
                <w:left w:val="none" w:sz="0" w:space="0" w:color="auto"/>
                <w:bottom w:val="none" w:sz="0" w:space="0" w:color="auto"/>
                <w:right w:val="none" w:sz="0" w:space="0" w:color="auto"/>
              </w:divBdr>
            </w:div>
            <w:div w:id="1948544255">
              <w:marLeft w:val="240"/>
              <w:marRight w:val="0"/>
              <w:marTop w:val="0"/>
              <w:marBottom w:val="0"/>
              <w:divBdr>
                <w:top w:val="none" w:sz="0" w:space="0" w:color="auto"/>
                <w:left w:val="none" w:sz="0" w:space="0" w:color="auto"/>
                <w:bottom w:val="none" w:sz="0" w:space="0" w:color="auto"/>
                <w:right w:val="none" w:sz="0" w:space="0" w:color="auto"/>
              </w:divBdr>
            </w:div>
            <w:div w:id="757823511">
              <w:marLeft w:val="240"/>
              <w:marRight w:val="0"/>
              <w:marTop w:val="0"/>
              <w:marBottom w:val="0"/>
              <w:divBdr>
                <w:top w:val="none" w:sz="0" w:space="0" w:color="auto"/>
                <w:left w:val="none" w:sz="0" w:space="0" w:color="auto"/>
                <w:bottom w:val="none" w:sz="0" w:space="0" w:color="auto"/>
                <w:right w:val="none" w:sz="0" w:space="0" w:color="auto"/>
              </w:divBdr>
            </w:div>
            <w:div w:id="9417621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8227378">
      <w:bodyDiv w:val="1"/>
      <w:marLeft w:val="0"/>
      <w:marRight w:val="0"/>
      <w:marTop w:val="0"/>
      <w:marBottom w:val="0"/>
      <w:divBdr>
        <w:top w:val="none" w:sz="0" w:space="0" w:color="auto"/>
        <w:left w:val="none" w:sz="0" w:space="0" w:color="auto"/>
        <w:bottom w:val="none" w:sz="0" w:space="0" w:color="auto"/>
        <w:right w:val="none" w:sz="0" w:space="0" w:color="auto"/>
      </w:divBdr>
      <w:divsChild>
        <w:div w:id="1395547454">
          <w:marLeft w:val="240"/>
          <w:marRight w:val="0"/>
          <w:marTop w:val="0"/>
          <w:marBottom w:val="0"/>
          <w:divBdr>
            <w:top w:val="none" w:sz="0" w:space="0" w:color="auto"/>
            <w:left w:val="none" w:sz="0" w:space="0" w:color="auto"/>
            <w:bottom w:val="none" w:sz="0" w:space="0" w:color="auto"/>
            <w:right w:val="none" w:sz="0" w:space="0" w:color="auto"/>
          </w:divBdr>
        </w:div>
        <w:div w:id="843980824">
          <w:marLeft w:val="240"/>
          <w:marRight w:val="0"/>
          <w:marTop w:val="0"/>
          <w:marBottom w:val="0"/>
          <w:divBdr>
            <w:top w:val="none" w:sz="0" w:space="0" w:color="auto"/>
            <w:left w:val="none" w:sz="0" w:space="0" w:color="auto"/>
            <w:bottom w:val="none" w:sz="0" w:space="0" w:color="auto"/>
            <w:right w:val="none" w:sz="0" w:space="0" w:color="auto"/>
          </w:divBdr>
        </w:div>
      </w:divsChild>
    </w:div>
    <w:div w:id="1420523963">
      <w:bodyDiv w:val="1"/>
      <w:marLeft w:val="0"/>
      <w:marRight w:val="0"/>
      <w:marTop w:val="0"/>
      <w:marBottom w:val="0"/>
      <w:divBdr>
        <w:top w:val="none" w:sz="0" w:space="0" w:color="auto"/>
        <w:left w:val="none" w:sz="0" w:space="0" w:color="auto"/>
        <w:bottom w:val="none" w:sz="0" w:space="0" w:color="auto"/>
        <w:right w:val="none" w:sz="0" w:space="0" w:color="auto"/>
      </w:divBdr>
      <w:divsChild>
        <w:div w:id="475729434">
          <w:marLeft w:val="240"/>
          <w:marRight w:val="0"/>
          <w:marTop w:val="0"/>
          <w:marBottom w:val="0"/>
          <w:divBdr>
            <w:top w:val="none" w:sz="0" w:space="0" w:color="auto"/>
            <w:left w:val="none" w:sz="0" w:space="0" w:color="auto"/>
            <w:bottom w:val="none" w:sz="0" w:space="0" w:color="auto"/>
            <w:right w:val="none" w:sz="0" w:space="0" w:color="auto"/>
          </w:divBdr>
        </w:div>
        <w:div w:id="153451150">
          <w:marLeft w:val="240"/>
          <w:marRight w:val="0"/>
          <w:marTop w:val="0"/>
          <w:marBottom w:val="0"/>
          <w:divBdr>
            <w:top w:val="none" w:sz="0" w:space="0" w:color="auto"/>
            <w:left w:val="none" w:sz="0" w:space="0" w:color="auto"/>
            <w:bottom w:val="none" w:sz="0" w:space="0" w:color="auto"/>
            <w:right w:val="none" w:sz="0" w:space="0" w:color="auto"/>
          </w:divBdr>
        </w:div>
        <w:div w:id="1212621303">
          <w:marLeft w:val="240"/>
          <w:marRight w:val="0"/>
          <w:marTop w:val="0"/>
          <w:marBottom w:val="0"/>
          <w:divBdr>
            <w:top w:val="none" w:sz="0" w:space="0" w:color="auto"/>
            <w:left w:val="none" w:sz="0" w:space="0" w:color="auto"/>
            <w:bottom w:val="none" w:sz="0" w:space="0" w:color="auto"/>
            <w:right w:val="none" w:sz="0" w:space="0" w:color="auto"/>
          </w:divBdr>
        </w:div>
        <w:div w:id="159467505">
          <w:marLeft w:val="240"/>
          <w:marRight w:val="0"/>
          <w:marTop w:val="0"/>
          <w:marBottom w:val="0"/>
          <w:divBdr>
            <w:top w:val="none" w:sz="0" w:space="0" w:color="auto"/>
            <w:left w:val="none" w:sz="0" w:space="0" w:color="auto"/>
            <w:bottom w:val="none" w:sz="0" w:space="0" w:color="auto"/>
            <w:right w:val="none" w:sz="0" w:space="0" w:color="auto"/>
          </w:divBdr>
        </w:div>
        <w:div w:id="2085443832">
          <w:marLeft w:val="240"/>
          <w:marRight w:val="0"/>
          <w:marTop w:val="0"/>
          <w:marBottom w:val="0"/>
          <w:divBdr>
            <w:top w:val="none" w:sz="0" w:space="0" w:color="auto"/>
            <w:left w:val="none" w:sz="0" w:space="0" w:color="auto"/>
            <w:bottom w:val="none" w:sz="0" w:space="0" w:color="auto"/>
            <w:right w:val="none" w:sz="0" w:space="0" w:color="auto"/>
          </w:divBdr>
          <w:divsChild>
            <w:div w:id="262419644">
              <w:marLeft w:val="240"/>
              <w:marRight w:val="0"/>
              <w:marTop w:val="0"/>
              <w:marBottom w:val="0"/>
              <w:divBdr>
                <w:top w:val="none" w:sz="0" w:space="0" w:color="auto"/>
                <w:left w:val="none" w:sz="0" w:space="0" w:color="auto"/>
                <w:bottom w:val="none" w:sz="0" w:space="0" w:color="auto"/>
                <w:right w:val="none" w:sz="0" w:space="0" w:color="auto"/>
              </w:divBdr>
            </w:div>
            <w:div w:id="476728749">
              <w:marLeft w:val="240"/>
              <w:marRight w:val="0"/>
              <w:marTop w:val="0"/>
              <w:marBottom w:val="0"/>
              <w:divBdr>
                <w:top w:val="none" w:sz="0" w:space="0" w:color="auto"/>
                <w:left w:val="none" w:sz="0" w:space="0" w:color="auto"/>
                <w:bottom w:val="none" w:sz="0" w:space="0" w:color="auto"/>
                <w:right w:val="none" w:sz="0" w:space="0" w:color="auto"/>
              </w:divBdr>
            </w:div>
            <w:div w:id="396704511">
              <w:marLeft w:val="240"/>
              <w:marRight w:val="0"/>
              <w:marTop w:val="0"/>
              <w:marBottom w:val="0"/>
              <w:divBdr>
                <w:top w:val="none" w:sz="0" w:space="0" w:color="auto"/>
                <w:left w:val="none" w:sz="0" w:space="0" w:color="auto"/>
                <w:bottom w:val="none" w:sz="0" w:space="0" w:color="auto"/>
                <w:right w:val="none" w:sz="0" w:space="0" w:color="auto"/>
              </w:divBdr>
            </w:div>
            <w:div w:id="1364866805">
              <w:marLeft w:val="240"/>
              <w:marRight w:val="0"/>
              <w:marTop w:val="0"/>
              <w:marBottom w:val="0"/>
              <w:divBdr>
                <w:top w:val="none" w:sz="0" w:space="0" w:color="auto"/>
                <w:left w:val="none" w:sz="0" w:space="0" w:color="auto"/>
                <w:bottom w:val="none" w:sz="0" w:space="0" w:color="auto"/>
                <w:right w:val="none" w:sz="0" w:space="0" w:color="auto"/>
              </w:divBdr>
            </w:div>
            <w:div w:id="1751737041">
              <w:marLeft w:val="240"/>
              <w:marRight w:val="0"/>
              <w:marTop w:val="0"/>
              <w:marBottom w:val="0"/>
              <w:divBdr>
                <w:top w:val="none" w:sz="0" w:space="0" w:color="auto"/>
                <w:left w:val="none" w:sz="0" w:space="0" w:color="auto"/>
                <w:bottom w:val="none" w:sz="0" w:space="0" w:color="auto"/>
                <w:right w:val="none" w:sz="0" w:space="0" w:color="auto"/>
              </w:divBdr>
            </w:div>
            <w:div w:id="579296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篠田静男</dc:creator>
  <cp:keywords/>
  <dc:description/>
  <cp:lastModifiedBy>篠田静男</cp:lastModifiedBy>
  <cp:revision>3</cp:revision>
  <dcterms:created xsi:type="dcterms:W3CDTF">2014-05-24T05:54:00Z</dcterms:created>
  <dcterms:modified xsi:type="dcterms:W3CDTF">2014-05-24T06:16:00Z</dcterms:modified>
</cp:coreProperties>
</file>